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widowControl w:val="0"/>
        <w:spacing w:before="260" w:beforeAutospacing="0" w:after="260" w:afterAutospacing="0" w:line="276" w:lineRule="auto"/>
        <w:ind w:firstLine="641"/>
        <w:jc w:val="center"/>
        <w:outlineLvl w:val="1"/>
        <w:rPr>
          <w:color w:val="auto"/>
        </w:rPr>
      </w:pPr>
      <w:r>
        <w:rPr>
          <w:rFonts w:hint="eastAsia" w:ascii="华文中宋" w:hAnsi="华文中宋" w:eastAsia="华文中宋" w:cs="Times New Roman"/>
          <w:b/>
          <w:color w:val="auto"/>
          <w:kern w:val="2"/>
          <w:sz w:val="32"/>
          <w:szCs w:val="32"/>
          <w:lang w:eastAsia="zh-CN" w:bidi="ar"/>
        </w:rPr>
        <w:t>秘书部</w:t>
      </w:r>
    </w:p>
    <w:p>
      <w:pPr>
        <w:pStyle w:val="2"/>
        <w:widowControl w:val="0"/>
        <w:numPr>
          <w:ilvl w:val="0"/>
          <w:numId w:val="0"/>
        </w:numPr>
        <w:spacing w:before="0" w:beforeAutospacing="0" w:after="0" w:afterAutospacing="0" w:line="276" w:lineRule="auto"/>
        <w:ind w:firstLine="482" w:firstLineChars="200"/>
        <w:jc w:val="both"/>
        <w:rPr>
          <w:rFonts w:eastAsia="仿宋_GB2312"/>
          <w:b/>
        </w:rPr>
      </w:pPr>
      <w:r>
        <w:rPr>
          <w:rFonts w:hint="eastAsia" w:ascii="Calibri" w:hAnsi="Calibri" w:eastAsia="仿宋_GB2312" w:cs="仿宋_GB2312"/>
          <w:b/>
          <w:kern w:val="2"/>
          <w:lang w:eastAsia="zh-CN" w:bidi="ar"/>
        </w:rPr>
        <w:t>一、</w:t>
      </w:r>
      <w:r>
        <w:rPr>
          <w:rFonts w:hint="eastAsia" w:ascii="Calibri" w:hAnsi="Calibri" w:eastAsia="仿宋_GB2312" w:cs="仿宋_GB2312"/>
          <w:b/>
          <w:kern w:val="2"/>
          <w:lang w:bidi="ar"/>
        </w:rPr>
        <w:t>职能介绍</w:t>
      </w:r>
    </w:p>
    <w:p>
      <w:pPr>
        <w:pStyle w:val="2"/>
        <w:widowControl w:val="0"/>
        <w:spacing w:before="0" w:beforeAutospacing="0" w:after="0" w:afterAutospacing="0" w:line="276" w:lineRule="auto"/>
        <w:ind w:firstLine="480" w:firstLineChars="200"/>
        <w:jc w:val="both"/>
        <w:rPr>
          <w:rFonts w:eastAsia="仿宋_GB2312"/>
          <w:b/>
        </w:rPr>
      </w:pPr>
      <w:r>
        <w:rPr>
          <w:rFonts w:hint="eastAsia" w:ascii="Calibri" w:hAnsi="Calibri" w:eastAsia="仿宋_GB2312" w:cs="仿宋_GB2312"/>
          <w:color w:val="000000"/>
          <w:kern w:val="2"/>
          <w:lang w:eastAsia="zh-CN" w:bidi="ar"/>
        </w:rPr>
        <w:t>**</w:t>
      </w:r>
      <w:r>
        <w:rPr>
          <w:rFonts w:hint="eastAsia" w:ascii="Calibri" w:hAnsi="Calibri" w:eastAsia="仿宋_GB2312" w:cs="仿宋_GB2312"/>
          <w:color w:val="000000"/>
          <w:kern w:val="2"/>
          <w:lang w:bidi="ar"/>
        </w:rPr>
        <w:t>学院团委</w:t>
      </w:r>
      <w:r>
        <w:rPr>
          <w:rFonts w:hint="eastAsia"/>
          <w:color w:val="000000"/>
          <w:kern w:val="2"/>
          <w:lang w:bidi="ar"/>
        </w:rPr>
        <w:t>•</w:t>
      </w:r>
      <w:r>
        <w:rPr>
          <w:rFonts w:hint="eastAsia" w:ascii="仿宋_GB2312" w:hAnsi="仿宋_GB2312" w:eastAsia="仿宋_GB2312" w:cs="仿宋_GB2312"/>
          <w:color w:val="000000"/>
          <w:kern w:val="2"/>
          <w:lang w:bidi="ar"/>
        </w:rPr>
        <w:t>学生会</w:t>
      </w:r>
      <w:r>
        <w:rPr>
          <w:rFonts w:hint="eastAsia" w:ascii="仿宋_GB2312" w:hAnsi="仿宋_GB2312" w:eastAsia="仿宋_GB2312" w:cs="仿宋_GB2312"/>
          <w:color w:val="000000"/>
          <w:kern w:val="2"/>
          <w:lang w:eastAsia="zh-CN" w:bidi="ar"/>
        </w:rPr>
        <w:t>秘书部</w:t>
      </w:r>
      <w:r>
        <w:rPr>
          <w:rFonts w:hint="eastAsia" w:ascii="Calibri" w:hAnsi="Calibri" w:eastAsia="仿宋_GB2312" w:cs="仿宋_GB2312"/>
          <w:color w:val="000000"/>
          <w:kern w:val="2"/>
          <w:lang w:bidi="ar"/>
        </w:rPr>
        <w:t>是学生会内部的协调枢纽，负责：</w:t>
      </w:r>
    </w:p>
    <w:p>
      <w:pPr>
        <w:pStyle w:val="2"/>
        <w:widowControl w:val="0"/>
        <w:spacing w:before="0" w:beforeAutospacing="0" w:after="0" w:afterAutospacing="0" w:line="276" w:lineRule="auto"/>
        <w:ind w:firstLine="420"/>
        <w:jc w:val="both"/>
        <w:rPr>
          <w:rFonts w:eastAsia="仿宋_GB2312"/>
          <w:color w:val="000000"/>
        </w:rPr>
      </w:pPr>
      <w:r>
        <w:rPr>
          <w:rFonts w:hint="eastAsia" w:ascii="Calibri" w:hAnsi="Calibri" w:eastAsia="仿宋_GB2312" w:cs="仿宋_GB2312"/>
          <w:color w:val="000000"/>
          <w:kern w:val="2"/>
          <w:lang w:bidi="ar"/>
        </w:rPr>
        <w:t>（一）执委会的文件起草、信息汇总、文件归档等事务性工作。</w:t>
      </w:r>
    </w:p>
    <w:p>
      <w:pPr>
        <w:pStyle w:val="2"/>
        <w:widowControl w:val="0"/>
        <w:spacing w:before="0" w:beforeAutospacing="0" w:after="0" w:afterAutospacing="0" w:line="276" w:lineRule="auto"/>
        <w:ind w:firstLine="420"/>
        <w:jc w:val="both"/>
        <w:rPr>
          <w:rFonts w:eastAsia="仿宋_GB2312"/>
          <w:color w:val="000000"/>
        </w:rPr>
      </w:pPr>
      <w:r>
        <w:rPr>
          <w:rFonts w:hint="eastAsia" w:ascii="Calibri" w:hAnsi="Calibri" w:eastAsia="仿宋_GB2312" w:cs="仿宋_GB2312"/>
          <w:color w:val="000000"/>
          <w:kern w:val="2"/>
          <w:lang w:bidi="ar"/>
        </w:rPr>
        <w:t>（二）协调学生会各部工作，协调学生会内部关系，制定各种内部规章制度。</w:t>
      </w:r>
    </w:p>
    <w:p>
      <w:pPr>
        <w:pStyle w:val="2"/>
        <w:widowControl w:val="0"/>
        <w:spacing w:before="0" w:beforeAutospacing="0" w:after="0" w:afterAutospacing="0" w:line="276" w:lineRule="auto"/>
        <w:ind w:firstLine="420"/>
        <w:jc w:val="both"/>
        <w:rPr>
          <w:rFonts w:eastAsia="仿宋_GB2312"/>
          <w:color w:val="000000"/>
        </w:rPr>
      </w:pPr>
      <w:r>
        <w:rPr>
          <w:rFonts w:hint="eastAsia" w:ascii="Calibri" w:hAnsi="Calibri" w:eastAsia="仿宋_GB2312" w:cs="仿宋_GB2312"/>
          <w:color w:val="000000"/>
          <w:kern w:val="2"/>
          <w:lang w:bidi="ar"/>
        </w:rPr>
        <w:t>（三）人事管理、</w:t>
      </w:r>
      <w:bookmarkStart w:id="0" w:name="_GoBack"/>
      <w:bookmarkEnd w:id="0"/>
      <w:r>
        <w:rPr>
          <w:rFonts w:hint="eastAsia" w:ascii="Calibri" w:hAnsi="Calibri" w:eastAsia="仿宋_GB2312" w:cs="仿宋_GB2312"/>
          <w:color w:val="000000"/>
          <w:kern w:val="2"/>
          <w:lang w:bidi="ar"/>
        </w:rPr>
        <w:t>办公室管理和物资管理，记录整理学生会各项活动情况。</w:t>
      </w:r>
    </w:p>
    <w:p>
      <w:pPr>
        <w:pStyle w:val="2"/>
        <w:widowControl w:val="0"/>
        <w:spacing w:before="0" w:beforeAutospacing="0" w:after="0" w:afterAutospacing="0" w:line="276" w:lineRule="auto"/>
        <w:ind w:firstLine="420"/>
        <w:jc w:val="both"/>
        <w:rPr>
          <w:rFonts w:eastAsia="仿宋_GB2312"/>
          <w:color w:val="000000"/>
        </w:rPr>
      </w:pPr>
      <w:r>
        <w:rPr>
          <w:rFonts w:hint="eastAsia" w:ascii="Calibri" w:hAnsi="Calibri" w:eastAsia="仿宋_GB2312" w:cs="仿宋_GB2312"/>
          <w:color w:val="000000"/>
          <w:kern w:val="2"/>
          <w:lang w:bidi="ar"/>
        </w:rPr>
        <w:t>（四）配合常委的工作，组织、筹备各种会议，协调各项活动的进行。</w:t>
      </w:r>
    </w:p>
    <w:p>
      <w:pPr>
        <w:pStyle w:val="2"/>
        <w:widowControl w:val="0"/>
        <w:spacing w:before="0" w:beforeAutospacing="0" w:after="0" w:afterAutospacing="0" w:line="276" w:lineRule="auto"/>
        <w:ind w:firstLine="420"/>
        <w:jc w:val="both"/>
        <w:rPr>
          <w:rFonts w:eastAsia="仿宋_GB2312"/>
          <w:color w:val="000000"/>
        </w:rPr>
      </w:pPr>
    </w:p>
    <w:p>
      <w:pPr>
        <w:spacing w:line="276" w:lineRule="auto"/>
        <w:ind w:firstLine="480"/>
        <w:rPr>
          <w:rFonts w:eastAsia="仿宋_GB2312"/>
          <w:b/>
          <w:sz w:val="24"/>
        </w:rPr>
      </w:pPr>
      <w:r>
        <w:rPr>
          <w:rFonts w:hint="eastAsia" w:eastAsia="仿宋_GB2312" w:cs="仿宋_GB2312"/>
          <w:b/>
          <w:sz w:val="24"/>
          <w:lang w:bidi="ar"/>
        </w:rPr>
        <w:t>二、工作目标</w:t>
      </w:r>
    </w:p>
    <w:p>
      <w:pPr>
        <w:spacing w:line="276" w:lineRule="auto"/>
        <w:ind w:firstLine="480" w:firstLineChars="200"/>
        <w:rPr>
          <w:rFonts w:eastAsia="仿宋_GB2312"/>
          <w:color w:val="000000"/>
          <w:sz w:val="24"/>
        </w:rPr>
      </w:pPr>
      <w:r>
        <w:rPr>
          <w:rFonts w:hint="eastAsia" w:eastAsia="仿宋_GB2312" w:cs="仿宋_GB2312"/>
          <w:color w:val="000000"/>
          <w:sz w:val="24"/>
          <w:lang w:bidi="ar"/>
        </w:rPr>
        <w:t>从整体工作计划及其要求出发，协调安排好各部的活动内容及时间，避免重复及矛盾的出现，促进各部之间的了解、沟通，以便加强合作，提高工作效率，为院会各项工作的顺利进行提供了物质保障和信息支持。</w:t>
      </w:r>
    </w:p>
    <w:p>
      <w:pPr>
        <w:spacing w:line="276" w:lineRule="auto"/>
        <w:ind w:firstLine="480" w:firstLineChars="200"/>
        <w:rPr>
          <w:rFonts w:eastAsia="仿宋_GB2312"/>
          <w:color w:val="000000"/>
          <w:sz w:val="24"/>
        </w:rPr>
      </w:pPr>
    </w:p>
    <w:p>
      <w:pPr>
        <w:spacing w:line="276" w:lineRule="auto"/>
        <w:ind w:firstLine="480"/>
        <w:jc w:val="left"/>
        <w:rPr>
          <w:rFonts w:eastAsia="仿宋_GB2312"/>
          <w:b/>
          <w:sz w:val="24"/>
        </w:rPr>
      </w:pPr>
      <w:r>
        <w:rPr>
          <w:rFonts w:hint="eastAsia" w:eastAsia="仿宋_GB2312" w:cs="仿宋_GB2312"/>
          <w:b/>
          <w:sz w:val="24"/>
          <w:lang w:bidi="ar"/>
        </w:rPr>
        <w:t>三、部门各项相关制度</w:t>
      </w:r>
    </w:p>
    <w:p>
      <w:pPr>
        <w:spacing w:line="276" w:lineRule="auto"/>
        <w:ind w:firstLine="480"/>
        <w:rPr>
          <w:rFonts w:eastAsia="仿宋_GB2312"/>
          <w:sz w:val="24"/>
        </w:rPr>
      </w:pPr>
      <w:r>
        <w:rPr>
          <w:rFonts w:eastAsia="仿宋_GB2312" w:cs="Times New Roman"/>
          <w:sz w:val="24"/>
          <w:lang w:bidi="ar"/>
        </w:rPr>
        <w:t xml:space="preserve">1. </w:t>
      </w:r>
      <w:r>
        <w:rPr>
          <w:rFonts w:hint="eastAsia" w:eastAsia="仿宋_GB2312" w:cs="仿宋_GB2312"/>
          <w:sz w:val="24"/>
          <w:lang w:bidi="ar"/>
        </w:rPr>
        <w:t>招新工作制度</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）宣讲要求：</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pPr>
      <w:r>
        <w:rPr>
          <w:rFonts w:hint="eastAsia" w:eastAsia="仿宋_GB2312" w:cs="宋体"/>
          <w:color w:val="000000"/>
          <w:sz w:val="24"/>
          <w:lang w:bidi="ar"/>
        </w:rPr>
        <w:t>①</w:t>
      </w:r>
      <w:r>
        <w:rPr>
          <w:rFonts w:hint="eastAsia" w:eastAsia="仿宋_GB2312" w:cs="仿宋_GB2312"/>
          <w:sz w:val="24"/>
          <w:lang w:bidi="ar"/>
        </w:rPr>
        <w:t>宣讲人员一般为主管负责，宣讲方式多样，主要运用</w:t>
      </w:r>
      <w:r>
        <w:rPr>
          <w:rFonts w:eastAsia="仿宋_GB2312" w:cs="Times New Roman"/>
          <w:sz w:val="24"/>
          <w:lang w:bidi="ar"/>
        </w:rPr>
        <w:t>ppt</w:t>
      </w:r>
      <w:r>
        <w:rPr>
          <w:rFonts w:hint="eastAsia" w:eastAsia="仿宋_GB2312" w:cs="仿宋_GB2312"/>
          <w:sz w:val="24"/>
          <w:lang w:bidi="ar"/>
        </w:rPr>
        <w:t>、视频、电子杂志等多种多媒体形式。</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②宣讲内容应该包含</w:t>
      </w:r>
      <w:r>
        <w:rPr>
          <w:rFonts w:hint="eastAsia" w:eastAsia="仿宋_GB2312" w:cs="仿宋_GB2312"/>
          <w:sz w:val="24"/>
          <w:lang w:eastAsia="zh-CN" w:bidi="ar"/>
        </w:rPr>
        <w:t>秘书部</w:t>
      </w:r>
      <w:r>
        <w:rPr>
          <w:rFonts w:hint="eastAsia" w:eastAsia="仿宋_GB2312" w:cs="仿宋_GB2312"/>
          <w:sz w:val="24"/>
          <w:lang w:bidi="ar"/>
        </w:rPr>
        <w:t>的职能介绍、工作目标、日常工作以及举办的活动，简介即可。</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③宣讲内容应该体现出</w:t>
      </w:r>
      <w:r>
        <w:rPr>
          <w:rFonts w:hint="eastAsia" w:eastAsia="仿宋_GB2312" w:cs="仿宋_GB2312"/>
          <w:sz w:val="24"/>
          <w:lang w:eastAsia="zh-CN" w:bidi="ar"/>
        </w:rPr>
        <w:t>秘书部</w:t>
      </w:r>
      <w:r>
        <w:rPr>
          <w:rFonts w:hint="eastAsia" w:eastAsia="仿宋_GB2312" w:cs="仿宋_GB2312"/>
          <w:sz w:val="24"/>
          <w:lang w:bidi="ar"/>
        </w:rPr>
        <w:t>严谨的工作态度和温馨的部门“家”文化。</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eastAsia="仿宋_GB2312" w:cs="Times New Roman"/>
          <w:sz w:val="24"/>
          <w:lang w:bidi="ar"/>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）面试要求：面试一般分两轮。</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①一轮面试包括</w:t>
      </w:r>
      <w:r>
        <w:rPr>
          <w:rFonts w:eastAsia="仿宋_GB2312" w:cs="Times New Roman"/>
          <w:sz w:val="24"/>
          <w:lang w:bidi="ar"/>
        </w:rPr>
        <w:t>3</w:t>
      </w:r>
      <w:r>
        <w:rPr>
          <w:rFonts w:hint="eastAsia" w:eastAsia="仿宋_GB2312" w:cs="仿宋_GB2312"/>
          <w:sz w:val="24"/>
          <w:lang w:bidi="ar"/>
        </w:rPr>
        <w:t>分钟自我介绍、常规题目提问、变通题目提问。</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②二轮面试采用“无领导小组”形式进行，并从中挑选表现突出且最适合</w:t>
      </w:r>
      <w:r>
        <w:rPr>
          <w:rFonts w:hint="eastAsia" w:eastAsia="仿宋_GB2312" w:cs="仿宋_GB2312"/>
          <w:sz w:val="24"/>
          <w:lang w:eastAsia="zh-CN" w:bidi="ar"/>
        </w:rPr>
        <w:t>秘书部</w:t>
      </w:r>
      <w:r>
        <w:rPr>
          <w:rFonts w:hint="eastAsia" w:eastAsia="仿宋_GB2312" w:cs="仿宋_GB2312"/>
          <w:sz w:val="24"/>
          <w:lang w:bidi="ar"/>
        </w:rPr>
        <w:t>的</w:t>
      </w:r>
      <w:r>
        <w:rPr>
          <w:rFonts w:eastAsia="仿宋_GB2312" w:cs="Times New Roman"/>
          <w:sz w:val="24"/>
          <w:lang w:bidi="ar"/>
        </w:rPr>
        <w:t>5-6</w:t>
      </w:r>
      <w:r>
        <w:rPr>
          <w:rFonts w:hint="eastAsia" w:eastAsia="仿宋_GB2312" w:cs="仿宋_GB2312"/>
          <w:sz w:val="24"/>
          <w:lang w:bidi="ar"/>
        </w:rPr>
        <w:t>人成为</w:t>
      </w:r>
      <w:r>
        <w:rPr>
          <w:rFonts w:hint="eastAsia" w:eastAsia="仿宋_GB2312" w:cs="仿宋_GB2312"/>
          <w:sz w:val="24"/>
          <w:lang w:eastAsia="zh-CN" w:bidi="ar"/>
        </w:rPr>
        <w:t>秘书部</w:t>
      </w:r>
      <w:r>
        <w:rPr>
          <w:rFonts w:hint="eastAsia" w:eastAsia="仿宋_GB2312" w:cs="仿宋_GB2312"/>
          <w:sz w:val="24"/>
          <w:lang w:bidi="ar"/>
        </w:rPr>
        <w:t>的成员。</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eastAsia="仿宋_GB2312" w:cs="Times New Roman"/>
          <w:sz w:val="24"/>
          <w:lang w:bidi="ar"/>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eastAsia="仿宋_GB2312" w:cs="Times New Roman"/>
          <w:sz w:val="24"/>
          <w:lang w:bidi="ar"/>
        </w:rPr>
        <w:t xml:space="preserve">2. </w:t>
      </w:r>
      <w:r>
        <w:rPr>
          <w:rFonts w:hint="eastAsia" w:eastAsia="仿宋_GB2312" w:cs="仿宋_GB2312"/>
          <w:sz w:val="24"/>
          <w:lang w:bidi="ar"/>
        </w:rPr>
        <w:t>部门建设制度</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）会议制度：部门会议每月进行一次，会议内容包括总结上一月的工作情况、分配下一月的工作任务以及其他要事。</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）考核制度：每学期对部长、主管以及干事进行考核，具体见团委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考核制度。</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）奖惩制度：奖惩制度大体看参照团委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奖惩制度。另外在每月例会中，部长会将本月表现最好的一位成员评为“每月</w:t>
      </w:r>
      <w:r>
        <w:rPr>
          <w:rFonts w:hint="eastAsia" w:eastAsia="仿宋_GB2312" w:cs="仿宋_GB2312"/>
          <w:sz w:val="24"/>
          <w:lang w:eastAsia="zh-CN" w:bidi="ar"/>
        </w:rPr>
        <w:t>秘书部</w:t>
      </w:r>
      <w:r>
        <w:rPr>
          <w:rFonts w:hint="eastAsia" w:eastAsia="仿宋_GB2312" w:cs="仿宋_GB2312"/>
          <w:sz w:val="24"/>
          <w:lang w:bidi="ar"/>
        </w:rPr>
        <w:t>之星”，并附上相应的奖品。</w:t>
      </w:r>
      <w:r>
        <w:rPr>
          <w:rFonts w:eastAsia="仿宋_GB2312" w:cs="Times New Roman"/>
          <w:sz w:val="24"/>
          <w:lang w:bidi="ar"/>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eastAsia="仿宋_GB2312" w:cs="Times New Roman"/>
          <w:sz w:val="24"/>
          <w:lang w:bidi="ar"/>
        </w:rPr>
        <w:t xml:space="preserve">3. </w:t>
      </w:r>
      <w:r>
        <w:rPr>
          <w:rFonts w:hint="eastAsia" w:eastAsia="仿宋_GB2312" w:cs="仿宋_GB2312"/>
          <w:sz w:val="24"/>
          <w:lang w:bidi="ar"/>
        </w:rPr>
        <w:t>人员培训制度</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）意识培训：部长在日常工作或生活中注重对主管和干事身为</w:t>
      </w:r>
      <w:r>
        <w:rPr>
          <w:rFonts w:hint="eastAsia" w:eastAsia="仿宋_GB2312" w:cs="仿宋_GB2312"/>
          <w:sz w:val="24"/>
          <w:lang w:eastAsia="zh-CN" w:bidi="ar"/>
        </w:rPr>
        <w:t>秘书部</w:t>
      </w:r>
      <w:r>
        <w:rPr>
          <w:rFonts w:hint="eastAsia" w:eastAsia="仿宋_GB2312" w:cs="仿宋_GB2312"/>
          <w:sz w:val="24"/>
          <w:lang w:bidi="ar"/>
        </w:rPr>
        <w:t>成员所需要的意识培训，部长自身也要定时主动学习，提高自己的意识。意识培训主要包括严谨意识、服务意识、大局意识、律己意识以及创新意识。</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）技能培训：主要包括</w:t>
      </w:r>
      <w:r>
        <w:rPr>
          <w:rFonts w:eastAsia="仿宋_GB2312" w:cs="Times New Roman"/>
          <w:sz w:val="24"/>
          <w:lang w:bidi="ar"/>
        </w:rPr>
        <w:t>office</w:t>
      </w:r>
      <w:r>
        <w:rPr>
          <w:rFonts w:hint="eastAsia" w:eastAsia="仿宋_GB2312" w:cs="仿宋_GB2312"/>
          <w:sz w:val="24"/>
          <w:lang w:bidi="ar"/>
        </w:rPr>
        <w:t>软件培训、正式公文写作培训、正式口头表达能力培训以及协调沟通能力培训。</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）协调能力：主要包括协调学生与工作时间分配的培训、协调本部门之间工作与关系的培训、协调各本门间工作与关系的培训以及协调本部门与校学生会间工作与关系的培训。</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eastAsia="仿宋_GB2312" w:cs="Times New Roman"/>
          <w:sz w:val="24"/>
          <w:lang w:bidi="ar"/>
        </w:rPr>
        <w:t xml:space="preserve">    </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eastAsia="仿宋_GB2312" w:cs="Times New Roman"/>
          <w:sz w:val="24"/>
          <w:lang w:bidi="ar"/>
        </w:rPr>
        <w:t>4.</w:t>
      </w:r>
      <w:r>
        <w:rPr>
          <w:rFonts w:hint="eastAsia" w:eastAsia="仿宋_GB2312" w:cs="仿宋_GB2312"/>
          <w:sz w:val="24"/>
          <w:lang w:bidi="ar"/>
        </w:rPr>
        <w:t>部门资料制度</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）资料管理：资料管理的总负责人为</w:t>
      </w:r>
      <w:r>
        <w:rPr>
          <w:rFonts w:hint="eastAsia" w:eastAsia="仿宋_GB2312" w:cs="仿宋_GB2312"/>
          <w:sz w:val="24"/>
          <w:lang w:eastAsia="zh-CN" w:bidi="ar"/>
        </w:rPr>
        <w:t>秘书部</w:t>
      </w:r>
      <w:r>
        <w:rPr>
          <w:rFonts w:hint="eastAsia" w:eastAsia="仿宋_GB2312" w:cs="仿宋_GB2312"/>
          <w:sz w:val="24"/>
          <w:lang w:bidi="ar"/>
        </w:rPr>
        <w:t>部长，日常部长安排资料收集者收集某段时间所需的资料，最后由部长进行汇总。所需的资料主要包括院内各活动资料、院内各活动清单、各部门月活动方案以及各部门例会会议记录和每月部长例会会议记录等许多重要文件。</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color w:val="000000"/>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）资料传承：资料由上一任部长交给下一任新部长，新部长对历届部门资料要进行妥善运用。</w:t>
      </w:r>
    </w:p>
    <w:p>
      <w:pPr>
        <w:spacing w:line="276" w:lineRule="auto"/>
        <w:ind w:firstLine="480"/>
        <w:rPr>
          <w:rFonts w:eastAsia="仿宋_GB2312"/>
          <w:sz w:val="24"/>
        </w:rPr>
      </w:pPr>
    </w:p>
    <w:p>
      <w:pPr>
        <w:spacing w:line="276" w:lineRule="auto"/>
        <w:ind w:firstLine="480"/>
        <w:rPr>
          <w:rFonts w:hint="eastAsia" w:eastAsia="仿宋_GB2312"/>
          <w:b/>
          <w:bCs/>
          <w:sz w:val="24"/>
          <w:lang w:eastAsia="zh-CN"/>
        </w:rPr>
      </w:pPr>
      <w:r>
        <w:rPr>
          <w:rFonts w:hint="eastAsia" w:eastAsia="仿宋_GB2312"/>
          <w:b/>
          <w:bCs/>
          <w:sz w:val="24"/>
          <w:lang w:eastAsia="zh-CN"/>
        </w:rPr>
        <w:t>四、本部门年度系列活动</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324"/>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时间</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活动名称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参与人数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预算经费</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活动级别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color w:val="FF0000"/>
              </w:rPr>
            </w:pPr>
            <w:r>
              <w:rPr>
                <w:rFonts w:ascii="Calibri" w:hAnsi="Calibri" w:eastAsia="仿宋_GB2312" w:cs="Times New Roman"/>
                <w:bCs/>
                <w:color w:val="FF0000"/>
                <w:kern w:val="2"/>
                <w:lang w:bidi="ar"/>
              </w:rPr>
              <w:t>3</w:t>
            </w:r>
            <w:r>
              <w:rPr>
                <w:rFonts w:hint="eastAsia" w:ascii="Calibri" w:hAnsi="Calibri" w:eastAsia="仿宋_GB2312" w:cs="仿宋_GB2312"/>
                <w:bCs/>
                <w:color w:val="FF0000"/>
                <w:kern w:val="2"/>
                <w:lang w:bidi="ar"/>
              </w:rPr>
              <w:t>月</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color w:val="FF0000"/>
              </w:rPr>
            </w:pPr>
            <w:r>
              <w:rPr>
                <w:rFonts w:hint="eastAsia" w:ascii="Calibri" w:hAnsi="Calibri" w:eastAsia="仿宋_GB2312" w:cs="仿宋_GB2312"/>
                <w:color w:val="FF0000"/>
                <w:kern w:val="2"/>
                <w:lang w:eastAsia="zh-CN" w:bidi="ar"/>
              </w:rPr>
              <w:t>换届大会</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50人</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约500元</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eastAsia="zh-CN" w:bidi="ar"/>
              </w:rPr>
            </w:pPr>
            <w:r>
              <w:rPr>
                <w:rFonts w:hint="eastAsia" w:ascii="Calibri" w:hAnsi="Calibri" w:eastAsia="仿宋_GB2312" w:cs="仿宋_GB2312"/>
                <w:bCs/>
                <w:color w:val="FF0000"/>
                <w:kern w:val="2"/>
                <w:lang w:eastAsia="zh-CN" w:bidi="ar"/>
              </w:rPr>
              <w:t>院级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bl>
    <w:p>
      <w:pPr>
        <w:spacing w:line="276" w:lineRule="auto"/>
        <w:ind w:firstLine="480"/>
        <w:rPr>
          <w:rFonts w:eastAsia="仿宋_GB2312"/>
          <w:sz w:val="24"/>
        </w:rPr>
      </w:pPr>
    </w:p>
    <w:p>
      <w:pPr>
        <w:spacing w:line="276" w:lineRule="auto"/>
        <w:ind w:firstLine="5520" w:firstLineChars="230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spacing w:line="276" w:lineRule="auto"/>
        <w:ind w:firstLine="5880" w:firstLineChars="2450"/>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w:t>
      </w:r>
      <w:r>
        <w:rPr>
          <w:rFonts w:hint="eastAsia" w:eastAsia="仿宋_GB2312"/>
          <w:sz w:val="24"/>
        </w:rPr>
        <w:t>八</w:t>
      </w:r>
      <w:r>
        <w:rPr>
          <w:rFonts w:hint="eastAsia" w:eastAsia="仿宋_GB2312" w:cs="仿宋_GB2312"/>
          <w:sz w:val="24"/>
          <w:lang w:bidi="ar"/>
        </w:rPr>
        <w:t>年三月一日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280"/>
    <w:rsid w:val="00400280"/>
    <w:rsid w:val="69FC43F3"/>
    <w:rsid w:val="759A57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5">
    <w:name w:val="标题2"/>
    <w:basedOn w:val="1"/>
    <w:qFormat/>
    <w:uiPriority w:val="0"/>
    <w:pPr>
      <w:keepNext/>
      <w:keepLines/>
      <w:spacing w:before="260" w:after="260" w:line="416" w:lineRule="auto"/>
      <w:jc w:val="center"/>
      <w:outlineLvl w:val="1"/>
    </w:pPr>
    <w:rPr>
      <w:rFonts w:ascii="华文中宋" w:hAnsi="华文中宋" w:eastAsia="华文中宋"/>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2018-03-13T02:25:00Z</dcterms:created>
  <dc:creator>Administrator</dc:creator>
  <cp:lastModifiedBy>Administrator</cp:lastModifiedBy>
  <dcterms:modified xsi:type="dcterms:W3CDTF">2018-03-14T07:47:14Z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